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D6C3" w14:textId="77777777" w:rsidR="00702943" w:rsidRDefault="00702943" w:rsidP="00F71774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szCs w:val="20"/>
          <w:lang w:val="es-AR"/>
        </w:rPr>
      </w:pPr>
    </w:p>
    <w:p w14:paraId="6F2F8568" w14:textId="58BE4A3B" w:rsidR="00F71774" w:rsidRPr="00F71774" w:rsidRDefault="00F71774" w:rsidP="00F71774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  <w:lang w:val="en-GB"/>
        </w:rPr>
      </w:pPr>
      <w:bookmarkStart w:id="0" w:name="_GoBack"/>
      <w:bookmarkEnd w:id="0"/>
      <w:r w:rsidRPr="00F71774">
        <w:rPr>
          <w:rFonts w:ascii="Arial" w:hAnsi="Arial" w:cs="Arial"/>
          <w:b/>
          <w:bCs/>
          <w:szCs w:val="20"/>
          <w:lang w:val="es-AR"/>
        </w:rPr>
        <w:t>Table S1.</w:t>
      </w:r>
      <w:r w:rsidRPr="00F71774">
        <w:rPr>
          <w:rFonts w:ascii="Arial" w:hAnsi="Arial" w:cs="Arial"/>
          <w:szCs w:val="20"/>
          <w:lang w:val="es-AR"/>
        </w:rPr>
        <w:t xml:space="preserve"> </w:t>
      </w:r>
      <w:r w:rsidRPr="00F71774">
        <w:rPr>
          <w:rFonts w:ascii="Arial" w:hAnsi="Arial" w:cs="Arial"/>
          <w:szCs w:val="20"/>
          <w:lang w:val="en-GB"/>
        </w:rPr>
        <w:t xml:space="preserve">Comparison of our results for BMock12 with those reported by </w:t>
      </w:r>
      <w:proofErr w:type="spellStart"/>
      <w:r w:rsidRPr="00F71774">
        <w:rPr>
          <w:rFonts w:ascii="Arial" w:hAnsi="Arial" w:cs="Arial"/>
          <w:szCs w:val="20"/>
          <w:lang w:val="en-GB"/>
        </w:rPr>
        <w:t>Sevim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</w:t>
      </w:r>
      <w:r w:rsidRPr="00F71774">
        <w:rPr>
          <w:rFonts w:ascii="Arial" w:hAnsi="Arial" w:cs="Arial"/>
          <w:i/>
          <w:iCs/>
          <w:szCs w:val="20"/>
          <w:lang w:val="en-GB"/>
        </w:rPr>
        <w:t>et al</w:t>
      </w:r>
      <w:r w:rsidRPr="00F71774">
        <w:rPr>
          <w:rFonts w:ascii="Arial" w:hAnsi="Arial" w:cs="Arial"/>
          <w:szCs w:val="20"/>
          <w:lang w:val="en-GB"/>
        </w:rPr>
        <w:t xml:space="preserve">. (2019). The first column (“Assemblies </w:t>
      </w:r>
      <w:r>
        <w:rPr>
          <w:rFonts w:ascii="Arial" w:hAnsi="Arial" w:cs="Arial"/>
          <w:szCs w:val="20"/>
          <w:lang w:val="en-GB"/>
        </w:rPr>
        <w:t>[</w:t>
      </w:r>
      <w:proofErr w:type="spellStart"/>
      <w:r w:rsidRPr="00F71774">
        <w:rPr>
          <w:rFonts w:ascii="Arial" w:hAnsi="Arial" w:cs="Arial"/>
          <w:szCs w:val="20"/>
          <w:lang w:val="en-GB"/>
        </w:rPr>
        <w:t>Sevim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</w:t>
      </w:r>
      <w:r w:rsidRPr="00F71774">
        <w:rPr>
          <w:rFonts w:ascii="Arial" w:hAnsi="Arial" w:cs="Arial"/>
          <w:i/>
          <w:szCs w:val="20"/>
          <w:lang w:val="en-GB"/>
        </w:rPr>
        <w:t>et al.</w:t>
      </w:r>
      <w:r w:rsidRPr="00F71774">
        <w:rPr>
          <w:rFonts w:ascii="Arial" w:hAnsi="Arial" w:cs="Arial"/>
          <w:szCs w:val="20"/>
          <w:lang w:val="en-GB"/>
        </w:rPr>
        <w:t>, 2019</w:t>
      </w:r>
      <w:r>
        <w:rPr>
          <w:rFonts w:ascii="Arial" w:hAnsi="Arial" w:cs="Arial"/>
          <w:szCs w:val="20"/>
          <w:lang w:val="en-GB"/>
        </w:rPr>
        <w:t>]</w:t>
      </w:r>
      <w:r w:rsidRPr="00F71774">
        <w:rPr>
          <w:rFonts w:ascii="Arial" w:hAnsi="Arial" w:cs="Arial"/>
          <w:szCs w:val="20"/>
          <w:lang w:val="en-GB"/>
        </w:rPr>
        <w:t xml:space="preserve">”) shows the BMock12 species that </w:t>
      </w:r>
      <w:proofErr w:type="spellStart"/>
      <w:r w:rsidRPr="00F71774">
        <w:rPr>
          <w:rFonts w:ascii="Arial" w:hAnsi="Arial" w:cs="Arial"/>
          <w:szCs w:val="20"/>
          <w:lang w:val="en-GB"/>
        </w:rPr>
        <w:t>Sevim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and colleagues were able to obtain assemblies for, and the second column (“No. </w:t>
      </w:r>
      <w:proofErr w:type="spellStart"/>
      <w:r w:rsidRPr="00F71774">
        <w:rPr>
          <w:rFonts w:ascii="Arial" w:hAnsi="Arial" w:cs="Arial"/>
          <w:szCs w:val="20"/>
          <w:lang w:val="en-GB"/>
        </w:rPr>
        <w:t>contigs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>[</w:t>
      </w:r>
      <w:proofErr w:type="spellStart"/>
      <w:r w:rsidRPr="00F71774">
        <w:rPr>
          <w:rFonts w:ascii="Arial" w:hAnsi="Arial" w:cs="Arial"/>
          <w:szCs w:val="20"/>
          <w:lang w:val="en-GB"/>
        </w:rPr>
        <w:t>Sevim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</w:t>
      </w:r>
      <w:r w:rsidRPr="00F71774">
        <w:rPr>
          <w:rFonts w:ascii="Arial" w:hAnsi="Arial" w:cs="Arial"/>
          <w:i/>
          <w:szCs w:val="20"/>
          <w:lang w:val="en-GB"/>
        </w:rPr>
        <w:t>et al.</w:t>
      </w:r>
      <w:r w:rsidRPr="00F71774">
        <w:rPr>
          <w:rFonts w:ascii="Arial" w:hAnsi="Arial" w:cs="Arial"/>
          <w:szCs w:val="20"/>
          <w:lang w:val="en-GB"/>
        </w:rPr>
        <w:t>, 2019</w:t>
      </w:r>
      <w:r>
        <w:rPr>
          <w:rFonts w:ascii="Arial" w:hAnsi="Arial" w:cs="Arial"/>
          <w:szCs w:val="20"/>
          <w:lang w:val="en-GB"/>
        </w:rPr>
        <w:t>]</w:t>
      </w:r>
      <w:r w:rsidRPr="00F71774">
        <w:rPr>
          <w:rFonts w:ascii="Arial" w:hAnsi="Arial" w:cs="Arial"/>
          <w:szCs w:val="20"/>
          <w:lang w:val="en-GB"/>
        </w:rPr>
        <w:t xml:space="preserve">”) indicates the number of </w:t>
      </w:r>
      <w:proofErr w:type="spellStart"/>
      <w:r w:rsidRPr="00F71774">
        <w:rPr>
          <w:rFonts w:ascii="Arial" w:hAnsi="Arial" w:cs="Arial"/>
          <w:szCs w:val="20"/>
          <w:lang w:val="en-GB"/>
        </w:rPr>
        <w:t>contigs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that were assigned to each of those species. The third column (“Taxa identified by </w:t>
      </w:r>
      <w:proofErr w:type="spellStart"/>
      <w:r w:rsidRPr="00F71774">
        <w:rPr>
          <w:rFonts w:ascii="Arial" w:hAnsi="Arial" w:cs="Arial"/>
          <w:szCs w:val="20"/>
          <w:lang w:val="en-GB"/>
        </w:rPr>
        <w:t>HoSeIn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”) shows the taxa that were identified by our workflow up to genus (lighter grey) and species taxonomic levels (darker grey), and the last column (“No. </w:t>
      </w:r>
      <w:proofErr w:type="spellStart"/>
      <w:r w:rsidRPr="00F71774">
        <w:rPr>
          <w:rFonts w:ascii="Arial" w:hAnsi="Arial" w:cs="Arial"/>
          <w:szCs w:val="20"/>
          <w:lang w:val="en-GB"/>
        </w:rPr>
        <w:t>contigs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>[</w:t>
      </w:r>
      <w:proofErr w:type="spellStart"/>
      <w:r w:rsidRPr="00F71774">
        <w:rPr>
          <w:rFonts w:ascii="Arial" w:hAnsi="Arial" w:cs="Arial"/>
          <w:szCs w:val="20"/>
          <w:lang w:val="en-GB"/>
        </w:rPr>
        <w:t>HoSeIn</w:t>
      </w:r>
      <w:proofErr w:type="spellEnd"/>
      <w:r>
        <w:rPr>
          <w:rFonts w:ascii="Arial" w:hAnsi="Arial" w:cs="Arial"/>
          <w:szCs w:val="20"/>
          <w:lang w:val="en-GB"/>
        </w:rPr>
        <w:t>]</w:t>
      </w:r>
      <w:r w:rsidRPr="00F71774">
        <w:rPr>
          <w:rFonts w:ascii="Arial" w:hAnsi="Arial" w:cs="Arial"/>
          <w:szCs w:val="20"/>
          <w:lang w:val="en-GB"/>
        </w:rPr>
        <w:t xml:space="preserve">”) shows the number of </w:t>
      </w:r>
      <w:proofErr w:type="spellStart"/>
      <w:r w:rsidRPr="00F71774">
        <w:rPr>
          <w:rFonts w:ascii="Arial" w:hAnsi="Arial" w:cs="Arial"/>
          <w:szCs w:val="20"/>
          <w:lang w:val="en-GB"/>
        </w:rPr>
        <w:t>contigs</w:t>
      </w:r>
      <w:proofErr w:type="spellEnd"/>
      <w:r w:rsidRPr="00F71774">
        <w:rPr>
          <w:rFonts w:ascii="Arial" w:hAnsi="Arial" w:cs="Arial"/>
          <w:szCs w:val="20"/>
          <w:lang w:val="en-GB"/>
        </w:rPr>
        <w:t xml:space="preserve"> that were assigned by our workflow to each of those taxa.</w:t>
      </w: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2843"/>
        <w:gridCol w:w="3969"/>
        <w:gridCol w:w="2410"/>
      </w:tblGrid>
      <w:tr w:rsidR="00F71774" w:rsidRPr="00F71774" w14:paraId="7BCA99E1" w14:textId="77777777" w:rsidTr="00F71774">
        <w:trPr>
          <w:trHeight w:val="288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D76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Assemblies (Sevim </w:t>
            </w:r>
            <w:r w:rsidRPr="00F71774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val="es-AR" w:eastAsia="es-AR"/>
              </w:rPr>
              <w:t>et al.</w:t>
            </w: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, 2019)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3E31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No. contigs (Sevim </w:t>
            </w:r>
            <w:r w:rsidRPr="00F71774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val="es-AR" w:eastAsia="es-AR"/>
              </w:rPr>
              <w:t>et al.</w:t>
            </w: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, 2019)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CB5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Taxa identified by HoSeIn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DE3C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No. contigs (HoSeIn)</w:t>
            </w:r>
          </w:p>
        </w:tc>
      </w:tr>
      <w:tr w:rsidR="00F71774" w:rsidRPr="00F71774" w14:paraId="15C4D0D8" w14:textId="77777777" w:rsidTr="00F71774">
        <w:trPr>
          <w:trHeight w:val="288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E5722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E179B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007041A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Genus </w:t>
            </w: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Muricauda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83509C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123</w:t>
            </w:r>
          </w:p>
        </w:tc>
      </w:tr>
      <w:tr w:rsidR="00F71774" w:rsidRPr="00F71774" w14:paraId="7F0EA1F5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A8C9C6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Muricauda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ES.050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3F58DC2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4F02C1F9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Muricauda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ES.050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7D84653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7</w:t>
            </w:r>
          </w:p>
        </w:tc>
      </w:tr>
      <w:tr w:rsidR="00F71774" w:rsidRPr="00F71774" w14:paraId="2294668D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6842F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DDED74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15EB280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Genus </w:t>
            </w: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Thioclava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796B4073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13</w:t>
            </w:r>
          </w:p>
        </w:tc>
      </w:tr>
      <w:tr w:rsidR="00F71774" w:rsidRPr="00F71774" w14:paraId="0FDB2882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22F02EB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Thioclava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ES.032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508FC71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6D58F6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Thioclava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ES.032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9EB3849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</w:t>
            </w:r>
          </w:p>
        </w:tc>
      </w:tr>
      <w:tr w:rsidR="00F71774" w:rsidRPr="00F71774" w14:paraId="5FBFC281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65ADAA7D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Cohaesibacter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ES.047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52725E24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0892780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Cohaesibacter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ES.047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76135C10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82</w:t>
            </w:r>
          </w:p>
        </w:tc>
      </w:tr>
      <w:tr w:rsidR="00F71774" w:rsidRPr="00F71774" w14:paraId="18343914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5A95AFE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Propionibacteriaceae bacterium ES.041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3B89C6A6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2F969BB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Genus </w:t>
            </w: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Cutibacterium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(Propionibacteriaceae)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FE03A9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</w:tr>
      <w:tr w:rsidR="00F71774" w:rsidRPr="00F71774" w14:paraId="12854235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267E6AAA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5ACED0A6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4B2768CA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unclassified Propionibacteriaceae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41EBEA3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</w:tr>
      <w:tr w:rsidR="00F71774" w:rsidRPr="00F71774" w14:paraId="0F95F2FE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49B942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54CFD3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0B5A9FE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Genus </w:t>
            </w: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Marinobacter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14475509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172</w:t>
            </w:r>
          </w:p>
        </w:tc>
      </w:tr>
      <w:tr w:rsidR="00F71774" w:rsidRPr="00F71774" w14:paraId="48899E48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0697C102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Marinobacter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LV10R510</w:t>
            </w: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-8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06D42F30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15230687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Marinobacter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7BBE247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62</w:t>
            </w:r>
          </w:p>
        </w:tc>
      </w:tr>
      <w:tr w:rsidR="00F71774" w:rsidRPr="00F71774" w14:paraId="7C40719A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6289FAB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Marinobacter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LV10MA510-1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6263E7B0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2DBC476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2B0BBC3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F71774" w:rsidRPr="00F71774" w14:paraId="691B4D9B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3292A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5F12CA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E60A3C1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Genus </w:t>
            </w: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Psychrobacter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C76EAD2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414</w:t>
            </w:r>
          </w:p>
        </w:tc>
      </w:tr>
      <w:tr w:rsidR="00F71774" w:rsidRPr="00F71774" w14:paraId="32213692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577D32E9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Psychrobacter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LV10R520-6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7916FB4B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01B3669C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Psychrobacter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5A74139C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15</w:t>
            </w:r>
          </w:p>
        </w:tc>
      </w:tr>
      <w:tr w:rsidR="00F71774" w:rsidRPr="00F71774" w14:paraId="0FCFE647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F3742ED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Micromonospora echinaurantiaca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DSM 43904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460F474D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532F4092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Micromonospora echinaurantiaca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56CCF49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9</w:t>
            </w:r>
          </w:p>
        </w:tc>
      </w:tr>
      <w:tr w:rsidR="00F71774" w:rsidRPr="00F71774" w14:paraId="71C44B3E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5C1E5B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Micromonospora echinofusca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DSM 43913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6A9698F6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2E76FC65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Micromonospora echinofusca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25BD7F2B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11</w:t>
            </w:r>
          </w:p>
        </w:tc>
      </w:tr>
      <w:tr w:rsidR="00F71774" w:rsidRPr="00F71774" w14:paraId="0FCFC9F7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877353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5FFCE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76549C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Genus </w:t>
            </w: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Halomonas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78988FC1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1134</w:t>
            </w:r>
          </w:p>
        </w:tc>
      </w:tr>
      <w:tr w:rsidR="00F71774" w:rsidRPr="00F71774" w14:paraId="76446164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3183BD1B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lastRenderedPageBreak/>
              <w:t>Halomonas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HL-4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14:paraId="25FA8D60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180E6A2E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Halomonas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HL-4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7C0C1311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58</w:t>
            </w:r>
          </w:p>
        </w:tc>
      </w:tr>
      <w:tr w:rsidR="00F71774" w:rsidRPr="00F71774" w14:paraId="56726FD5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38594106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Halomonas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HL-93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hideMark/>
          </w:tcPr>
          <w:p w14:paraId="53205B3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1B585D98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  <w:t>Halomonas</w:t>
            </w: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sp. HL-93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280B596D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60</w:t>
            </w:r>
          </w:p>
        </w:tc>
      </w:tr>
      <w:tr w:rsidR="00F71774" w:rsidRPr="00F71774" w14:paraId="0975C535" w14:textId="77777777" w:rsidTr="00F71774">
        <w:trPr>
          <w:trHeight w:val="288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11EC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Not aligned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178E1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239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2A2D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No hits (331) + not assigned (15)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E366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346</w:t>
            </w:r>
          </w:p>
        </w:tc>
      </w:tr>
      <w:tr w:rsidR="00F71774" w:rsidRPr="00F71774" w14:paraId="3869814D" w14:textId="77777777" w:rsidTr="00F71774">
        <w:trPr>
          <w:trHeight w:val="288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2D31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A16759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452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A429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Total (assigned+no hits+not assigned)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A923" w14:textId="77777777" w:rsidR="00F71774" w:rsidRPr="00F71774" w:rsidRDefault="00F71774" w:rsidP="00A43AF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F7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2714</w:t>
            </w:r>
          </w:p>
        </w:tc>
      </w:tr>
    </w:tbl>
    <w:p w14:paraId="42923BCB" w14:textId="77777777" w:rsidR="00F71774" w:rsidRPr="00E40B8A" w:rsidRDefault="00F71774" w:rsidP="00F71774">
      <w:pPr>
        <w:rPr>
          <w:rFonts w:ascii="Arial" w:hAnsi="Arial" w:cs="Arial"/>
          <w:lang w:val="es-AR"/>
        </w:rPr>
      </w:pPr>
    </w:p>
    <w:p w14:paraId="5C4E2DD5" w14:textId="77777777" w:rsidR="00B21BEC" w:rsidRPr="00E6772A" w:rsidRDefault="00B21BEC" w:rsidP="00E6772A"/>
    <w:sectPr w:rsidR="00B21BEC" w:rsidRPr="00E6772A" w:rsidSect="00F71774">
      <w:headerReference w:type="default" r:id="rId8"/>
      <w:footerReference w:type="default" r:id="rId9"/>
      <w:pgSz w:w="16838" w:h="11906" w:orient="landscape"/>
      <w:pgMar w:top="1418" w:right="1843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5CD71" w14:textId="77777777" w:rsidR="00587271" w:rsidRDefault="00587271" w:rsidP="002E6CD6">
      <w:r>
        <w:separator/>
      </w:r>
    </w:p>
  </w:endnote>
  <w:endnote w:type="continuationSeparator" w:id="0">
    <w:p w14:paraId="7765FAC0" w14:textId="77777777" w:rsidR="00587271" w:rsidRDefault="00587271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B0DB" w14:textId="2DA723EA" w:rsidR="005E4F18" w:rsidRPr="00E23845" w:rsidRDefault="005E4F18" w:rsidP="00C12523">
    <w:pPr>
      <w:tabs>
        <w:tab w:val="left" w:pos="13041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702943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E33F5" w14:textId="77777777" w:rsidR="00587271" w:rsidRDefault="00587271" w:rsidP="002E6CD6">
      <w:r>
        <w:separator/>
      </w:r>
    </w:p>
  </w:footnote>
  <w:footnote w:type="continuationSeparator" w:id="0">
    <w:p w14:paraId="399E4BCE" w14:textId="77777777" w:rsidR="00587271" w:rsidRDefault="00587271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28B" w14:textId="16F662BE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</w:t>
    </w:r>
    <w:r w:rsidR="00C12523">
      <w:rPr>
        <w:sz w:val="18"/>
        <w:szCs w:val="18"/>
        <w:lang w:val="es-ES_tradnl"/>
      </w:rPr>
      <w:t xml:space="preserve">                          </w:t>
    </w:r>
    <w:r>
      <w:rPr>
        <w:sz w:val="18"/>
        <w:szCs w:val="18"/>
        <w:lang w:val="es-ES_tradnl"/>
      </w:rPr>
      <w:t xml:space="preserve">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2E22DDE3" w:rsidR="005312FA" w:rsidRPr="00EC5F7D" w:rsidRDefault="00C12523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0B3E21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www.bio-protocol.org/e3679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763D815F" w14:textId="2E22DDE3" w:rsidR="005312FA" w:rsidRPr="00EC5F7D" w:rsidRDefault="00C12523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0B3E21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www.bio-protocol.org/e3679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</w:t>
    </w:r>
    <w:r w:rsidR="00C12523">
      <w:rPr>
        <w:sz w:val="18"/>
        <w:szCs w:val="18"/>
        <w:lang w:val="es-ES_tradnl"/>
      </w:rPr>
      <w:t xml:space="preserve">                      </w:t>
    </w:r>
    <w:r>
      <w:rPr>
        <w:sz w:val="18"/>
        <w:szCs w:val="18"/>
        <w:lang w:val="es-ES_tradnl"/>
      </w:rPr>
      <w:t xml:space="preserve">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575ED657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C1252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14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C1252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3679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2B267DEF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C1252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3679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7D036D38" w14:textId="575ED657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C1252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14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C1252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3679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2B267DEF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C12523">
                      <w:rPr>
                        <w:rFonts w:ascii="Arial" w:hAnsi="Arial" w:cs="Arial"/>
                        <w:sz w:val="16"/>
                        <w:szCs w:val="16"/>
                      </w:rPr>
                      <w:t>3679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271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2943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523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1774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d">
    <w:name w:val="页眉 字符"/>
    <w:uiPriority w:val="99"/>
    <w:rsid w:val="007C3BDA"/>
    <w:rPr>
      <w:sz w:val="18"/>
      <w:szCs w:val="18"/>
    </w:rPr>
  </w:style>
  <w:style w:type="character" w:customStyle="1" w:styleId="affe">
    <w:name w:val="页脚 字符"/>
    <w:uiPriority w:val="99"/>
    <w:rsid w:val="007C3BDA"/>
    <w:rPr>
      <w:sz w:val="18"/>
      <w:szCs w:val="18"/>
    </w:rPr>
  </w:style>
  <w:style w:type="character" w:customStyle="1" w:styleId="afff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2">
    <w:name w:val="1"/>
    <w:basedOn w:val="aff"/>
    <w:next w:val="aff0"/>
    <w:link w:val="afff0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3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1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1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2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2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4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5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6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7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8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3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9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0">
    <w:name w:val="正文文本首行缩进 字符"/>
    <w:link w:val="12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4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b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c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1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679" TargetMode="External"/><Relationship Id="rId2" Type="http://schemas.openxmlformats.org/officeDocument/2006/relationships/hyperlink" Target="http://www.bio-protocol.org/e3679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E358-70AB-4A69-845F-3ED15F51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10</cp:revision>
  <cp:lastPrinted>2017-08-29T14:01:00Z</cp:lastPrinted>
  <dcterms:created xsi:type="dcterms:W3CDTF">2019-08-09T08:39:00Z</dcterms:created>
  <dcterms:modified xsi:type="dcterms:W3CDTF">2020-06-16T08:14:00Z</dcterms:modified>
</cp:coreProperties>
</file>